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2021年菏泽职业学院最美教师上报汇总</w:t>
      </w:r>
    </w:p>
    <w:p>
      <w:pPr>
        <w:spacing w:line="360" w:lineRule="auto"/>
        <w:jc w:val="center"/>
        <w:rPr>
          <w:sz w:val="24"/>
        </w:rPr>
      </w:pPr>
    </w:p>
    <w:tbl>
      <w:tblPr>
        <w:tblStyle w:val="2"/>
        <w:tblpPr w:leftFromText="180" w:rightFromText="180" w:vertAnchor="text" w:horzAnchor="page" w:tblpXSpec="center" w:tblpY="179"/>
        <w:tblOverlap w:val="never"/>
        <w:tblW w:w="7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</w:rPr>
              <w:t>系部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</w:rPr>
              <w:t>候选人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育中教育学院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徐  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国际交流学院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32"/>
              </w:rPr>
              <w:t>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商贸物流系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黄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机电工程系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张作川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ind w:firstLine="1280" w:firstLineChars="400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化学工程系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郑虹云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交通工程系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王洪佩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旅游管理系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朱悦琳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五年大专部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冯冬梅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基础教学部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32"/>
              </w:rPr>
              <w:t>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经济管理系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张熔寒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信息管理系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胡秀娥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建筑工程系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</w:rPr>
              <w:t>白玉杰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/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/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/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1C"/>
    <w:rsid w:val="000B3929"/>
    <w:rsid w:val="00205759"/>
    <w:rsid w:val="00266036"/>
    <w:rsid w:val="00376ED3"/>
    <w:rsid w:val="006633DB"/>
    <w:rsid w:val="00834BC7"/>
    <w:rsid w:val="008B5729"/>
    <w:rsid w:val="00936F1C"/>
    <w:rsid w:val="00AB6CD3"/>
    <w:rsid w:val="00B12D5F"/>
    <w:rsid w:val="00C6121A"/>
    <w:rsid w:val="00DD6C11"/>
    <w:rsid w:val="00EB3041"/>
    <w:rsid w:val="6B7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27</Words>
  <Characters>155</Characters>
  <Lines>1</Lines>
  <Paragraphs>1</Paragraphs>
  <TotalTime>1960</TotalTime>
  <ScaleCrop>false</ScaleCrop>
  <LinksUpToDate>false</LinksUpToDate>
  <CharactersWithSpaces>181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2021-04-30T07:56:00Z</dcterms:created>
  <dc:creator>Administrator</dc:creator>
  <cp:lastModifiedBy>A·穆勒萨克斯艺术工作室</cp:lastModifiedBy>
  <cp:lastPrinted>2021-05-14T02:50:00Z</cp:lastPrinted>
  <dcterms:modified xsi:type="dcterms:W3CDTF">2021-09-09T01:35:20Z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EB493AD1A9DF4F149BE139E7F8983972</vt:lpwstr>
  </property>
</Properties>
</file>